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327F52" w:rsidRDefault="00327F5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en-US"/>
              </w:rPr>
              <w:t xml:space="preserve">24.03.2023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en-US"/>
              </w:rPr>
              <w:t>163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936DE6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5B7BF1" w:rsidRDefault="009C0890" w:rsidP="000251EB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0251EB" w:rsidRPr="000251EB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открытого конкурса экскурсионных маршрутов </w:t>
            </w:r>
            <w:r w:rsidR="000251EB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br/>
            </w:r>
            <w:r w:rsidR="000251EB" w:rsidRPr="000251EB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«С чего начинается Родина»</w:t>
            </w:r>
          </w:p>
        </w:tc>
      </w:tr>
    </w:tbl>
    <w:p w:rsidR="009C0890" w:rsidRPr="00936DE6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4"/>
          <w:lang w:val="be-BY" w:eastAsia="be-BY"/>
        </w:rPr>
      </w:pPr>
    </w:p>
    <w:p w:rsidR="00DD43C2" w:rsidRPr="00761C68" w:rsidRDefault="00DD43C2" w:rsidP="000251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Молодечненского райисполкома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0251EB" w:rsidRPr="000251E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26.12.2022 №</w:t>
      </w:r>
      <w:r w:rsidR="000251E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0251EB" w:rsidRPr="000251E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660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0251EB" w:rsidRPr="000251E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Об организации и проведении открытого конкурса экскурсионных маршрутов «С чего начинается Родина»</w:t>
      </w:r>
      <w:r w:rsidR="000251E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0251EB" w:rsidRPr="000251E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10 января по 17 марта 2023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открыт</w:t>
      </w:r>
      <w:r w:rsid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 конкурс</w:t>
      </w:r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экскурсионных маршрутов «С чего начинается Родина»</w:t>
      </w:r>
      <w:r w:rsidR="0016631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0251EB" w:rsidRPr="00D7293E" w:rsidRDefault="00DD43C2" w:rsidP="00A02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и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251EB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23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</w:t>
      </w:r>
      <w:r w:rsidR="0026292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2437F3" w:rsidRPr="008507B9">
        <w:rPr>
          <w:rFonts w:ascii="Times New Roman" w:hAnsi="Times New Roman"/>
          <w:sz w:val="30"/>
          <w:szCs w:val="30"/>
          <w:lang w:eastAsia="be-BY"/>
        </w:rPr>
        <w:t>19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учреждений образования</w:t>
      </w:r>
      <w:r w:rsidR="002437F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Республики Беларусь и Российской Федерации</w:t>
      </w:r>
      <w:r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</w:t>
      </w:r>
      <w:r w:rsid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ждение образования «Гимназия № 7 г. </w:t>
      </w:r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r w:rsid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Гимназия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№</w:t>
      </w:r>
      <w:r w:rsid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10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Молодечно», </w:t>
      </w:r>
      <w:r w:rsidR="000251EB" w:rsidRPr="00E05D7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0251EB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«Средняя школа №</w:t>
      </w:r>
      <w:r w:rsid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14</w:t>
      </w:r>
      <w:r w:rsidR="000251EB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0251EB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</w:t>
      </w:r>
      <w:r w:rsid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Городокская</w:t>
      </w:r>
      <w:proofErr w:type="spellEnd"/>
      <w:r w:rsidR="000251EB" w:rsidRP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базовая школа Молодечненского района»</w:t>
      </w:r>
      <w:r w:rsidR="000251EB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262928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</w:t>
      </w:r>
      <w:r w:rsidR="00262928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учреждение образования «</w:t>
      </w:r>
      <w:proofErr w:type="spellStart"/>
      <w:r w:rsid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Красненская</w:t>
      </w:r>
      <w:proofErr w:type="spellEnd"/>
      <w:r w:rsidR="0016631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средняя школа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Молодечненского района</w:t>
      </w:r>
      <w:r w:rsid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5B7BF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Полочанская</w:t>
      </w:r>
      <w:proofErr w:type="spellEnd"/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Радошковичская</w:t>
      </w:r>
      <w:proofErr w:type="spellEnd"/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№</w:t>
      </w:r>
      <w:r w:rsid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 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1 Молодечненского района»</w:t>
      </w:r>
      <w:r w:rsid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Радошковичская</w:t>
      </w:r>
      <w:proofErr w:type="spellEnd"/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№</w:t>
      </w:r>
      <w:r w:rsid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 2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Молодечненского района»</w:t>
      </w:r>
      <w:r w:rsid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«Раевская базовая школа Молодечненского района»</w:t>
      </w:r>
      <w:r w:rsid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0251EB" w:rsidRPr="000251EB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«Витебский городской центр дополнительного образования детей и молодежи»</w:t>
      </w:r>
      <w:r w:rsidR="00D9141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A85881" w:rsidRP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муниципальное бюджетное учрежден</w:t>
      </w:r>
      <w:r w:rsid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ие дополнительного образования «Дом детского творчества» </w:t>
      </w:r>
      <w:proofErr w:type="spellStart"/>
      <w:r w:rsidR="00A85881" w:rsidRP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Хиславичского</w:t>
      </w:r>
      <w:proofErr w:type="spellEnd"/>
      <w:r w:rsidR="00A85881" w:rsidRP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района </w:t>
      </w:r>
      <w:r w:rsid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</w:t>
      </w:r>
      <w:r w:rsidR="00A85881" w:rsidRP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моленской области</w:t>
      </w:r>
      <w:r w:rsid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,</w:t>
      </w:r>
      <w:r w:rsidR="00A85881" w:rsidRPr="00A85881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832D2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Смоленское</w:t>
      </w:r>
      <w:r w:rsidR="00832D22" w:rsidRPr="00832D2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областн</w:t>
      </w:r>
      <w:r w:rsidR="00832D2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ое</w:t>
      </w:r>
      <w:r w:rsidR="00832D22" w:rsidRPr="00832D2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государственн</w:t>
      </w:r>
      <w:r w:rsidR="00832D2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ое бюджетное</w:t>
      </w:r>
      <w:r w:rsidR="00832D22" w:rsidRPr="00832D2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учреждение дополнительного образования</w:t>
      </w:r>
      <w:r w:rsidR="00D91418" w:rsidRPr="00D9141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«Детско-юношеский центр туризма, краеведения и спорта»</w:t>
      </w:r>
      <w:r w:rsidR="00D9141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муниципальное бюджетное учреждение дополнительного образования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«Ц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ентр воспитательн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ой работы и детского творчества»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К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раснинского</w:t>
      </w:r>
      <w:proofErr w:type="spellEnd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района 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моленской области</w:t>
      </w:r>
      <w:r w:rsidR="00D9141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униципальное бюджетное общеобразовательное учреждение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«</w:t>
      </w:r>
      <w:proofErr w:type="spellStart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Талашкинская</w:t>
      </w:r>
      <w:proofErr w:type="spellEnd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» 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lastRenderedPageBreak/>
        <w:t>Смоленского района Смоленской области</w:t>
      </w:r>
      <w:r w:rsidR="00D9141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муниципальное бюджетное 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общеобразовательное учреждение «</w:t>
      </w:r>
      <w:proofErr w:type="spellStart"/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метанинская</w:t>
      </w:r>
      <w:proofErr w:type="spellEnd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 Смоленского района С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моленской области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муниципальное бюджетное учреждение дополнительного образования</w:t>
      </w:r>
      <w:r w:rsidR="00386F9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«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Центр развития творчества детей и юношества</w:t>
      </w:r>
      <w:r w:rsidR="00386F9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» </w:t>
      </w:r>
      <w:r w:rsidR="00386F9F" w:rsidRPr="00386F9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г.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 </w:t>
      </w:r>
      <w:r w:rsidR="00386F9F" w:rsidRPr="00386F9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Рославль</w:t>
      </w:r>
      <w:r w:rsidR="00386F9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муниципальное бюджетное учреждение дополнительного образования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«</w:t>
      </w:r>
      <w:proofErr w:type="spellStart"/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онастырщинский</w:t>
      </w:r>
      <w:proofErr w:type="spellEnd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центр внешкольной работы имени В.А. 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частливого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», </w:t>
      </w:r>
      <w:r w:rsidR="002C7CBC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униципальное бюджетное общеобразовательное учреждение 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«</w:t>
      </w:r>
      <w:proofErr w:type="spellStart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Пригорская</w:t>
      </w:r>
      <w:proofErr w:type="spellEnd"/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</w:t>
      </w:r>
      <w:r w:rsid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A02988" w:rsidRPr="00A02988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Смоленского района Смоленской области</w:t>
      </w:r>
      <w:r w:rsid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D7293E" w:rsidRP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муниципальное бюджетное учрежден</w:t>
      </w:r>
      <w:r w:rsid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ие дополнительного образования «Д</w:t>
      </w:r>
      <w:r w:rsidR="00D7293E" w:rsidRP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ом детского творчества</w:t>
      </w:r>
      <w:r w:rsid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D7293E" w:rsidRP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г.</w:t>
      </w:r>
      <w:r w:rsid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 </w:t>
      </w:r>
      <w:r w:rsidR="00D7293E" w:rsidRP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Вязьмы </w:t>
      </w:r>
      <w:r w:rsid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</w:t>
      </w:r>
      <w:r w:rsidR="00D7293E" w:rsidRP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моленской области</w:t>
      </w:r>
      <w:r w:rsidR="00D7293E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28024B" w:rsidRPr="0028024B" w:rsidRDefault="0028024B" w:rsidP="002802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24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прилагаемый список победителей открытого конкурса экскурсионных маршрутов «С чего начинается Родина».</w:t>
      </w:r>
    </w:p>
    <w:p w:rsidR="0028024B" w:rsidRPr="0028024B" w:rsidRDefault="0028024B" w:rsidP="002802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2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дипломами управления по образованию Молодечненского райисполкома. </w:t>
      </w:r>
    </w:p>
    <w:p w:rsidR="00E01D11" w:rsidRPr="00E01D11" w:rsidRDefault="00E01D11" w:rsidP="002802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936DE6" w:rsidRDefault="000F2EB9" w:rsidP="0028024B">
      <w:pPr>
        <w:tabs>
          <w:tab w:val="left" w:pos="26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30"/>
          <w:lang w:eastAsia="be-BY"/>
        </w:rPr>
      </w:pPr>
    </w:p>
    <w:p w:rsidR="00007E0A" w:rsidRPr="00C31206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327F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</w:t>
      </w:r>
      <w:r w:rsidR="00A313B1" w:rsidRPr="00A313B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A313B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F67BD8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</w:t>
      </w:r>
      <w:r w:rsidR="00A313B1" w:rsidRPr="00A313B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="00E42EC8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9D4545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bookmarkStart w:id="0" w:name="_GoBack"/>
      <w:bookmarkEnd w:id="0"/>
      <w:r w:rsidR="001D22D1" w:rsidRPr="00327F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</w:t>
      </w:r>
      <w:r w:rsidR="001D22D1" w:rsidRPr="001D22D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Л.В.Кохановская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A36CF9" w:rsidRPr="001D22D1" w:rsidRDefault="00A36CF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be-BY"/>
        </w:rPr>
      </w:pPr>
    </w:p>
    <w:p w:rsidR="00434655" w:rsidRDefault="001D22D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500501</w:t>
      </w: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8C7FE3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p w:rsidR="008C7FE3" w:rsidRPr="004F4439" w:rsidRDefault="008C7FE3" w:rsidP="008C7FE3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8C7FE3" w:rsidRPr="004F4439" w:rsidRDefault="008C7FE3" w:rsidP="008C7F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8C7FE3" w:rsidRPr="004F4439" w:rsidRDefault="008C7FE3" w:rsidP="008C7F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8C7FE3" w:rsidRPr="004F4439" w:rsidRDefault="008C7FE3" w:rsidP="008C7F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8C7FE3" w:rsidRDefault="00327F52" w:rsidP="008C7F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24.03.2023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№163</w:t>
      </w:r>
    </w:p>
    <w:p w:rsidR="008C7FE3" w:rsidRPr="004F4439" w:rsidRDefault="008C7FE3" w:rsidP="008C7F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FE3" w:rsidRDefault="008C7FE3" w:rsidP="008C7FE3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8C7FE3" w:rsidRDefault="008C7FE3" w:rsidP="008C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7F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конкурса экскурсионных маршрутов</w:t>
      </w:r>
    </w:p>
    <w:p w:rsidR="008C7FE3" w:rsidRDefault="008C7FE3" w:rsidP="008C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7FE3">
        <w:rPr>
          <w:rFonts w:ascii="Times New Roman" w:eastAsia="Times New Roman" w:hAnsi="Times New Roman" w:cs="Times New Roman"/>
          <w:sz w:val="30"/>
          <w:szCs w:val="30"/>
          <w:lang w:eastAsia="ru-RU"/>
        </w:rPr>
        <w:t>«С чего начинается Родина»</w:t>
      </w:r>
    </w:p>
    <w:p w:rsidR="008C7FE3" w:rsidRDefault="008C7FE3" w:rsidP="008C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3"/>
        <w:tblW w:w="100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76"/>
        <w:gridCol w:w="2943"/>
        <w:gridCol w:w="1771"/>
        <w:gridCol w:w="1859"/>
        <w:gridCol w:w="1069"/>
      </w:tblGrid>
      <w:tr w:rsidR="008C7FE3" w:rsidRPr="002C7CBC" w:rsidTr="00E93085">
        <w:tc>
          <w:tcPr>
            <w:tcW w:w="568" w:type="dxa"/>
          </w:tcPr>
          <w:p w:rsidR="008C7FE3" w:rsidRPr="002C7CBC" w:rsidRDefault="008C7FE3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6" w:type="dxa"/>
          </w:tcPr>
          <w:p w:rsidR="008C7FE3" w:rsidRPr="002C7CBC" w:rsidRDefault="008C7FE3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943" w:type="dxa"/>
          </w:tcPr>
          <w:p w:rsidR="008C7FE3" w:rsidRPr="002C7CBC" w:rsidRDefault="008C7FE3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8C7FE3" w:rsidRPr="002C7CBC" w:rsidRDefault="008C7FE3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59" w:type="dxa"/>
          </w:tcPr>
          <w:p w:rsidR="008C7FE3" w:rsidRPr="002C7CBC" w:rsidRDefault="008C7FE3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8C7FE3" w:rsidRPr="002C7CBC" w:rsidRDefault="008C7FE3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C7FE3" w:rsidRPr="002C7CBC" w:rsidTr="00E93085">
        <w:tc>
          <w:tcPr>
            <w:tcW w:w="10086" w:type="dxa"/>
            <w:gridSpan w:val="6"/>
          </w:tcPr>
          <w:p w:rsidR="008C7FE3" w:rsidRPr="002C7CBC" w:rsidRDefault="008C7FE3" w:rsidP="0077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CBC">
              <w:rPr>
                <w:rFonts w:ascii="Times New Roman" w:hAnsi="Times New Roman"/>
                <w:b/>
                <w:sz w:val="26"/>
                <w:szCs w:val="26"/>
              </w:rPr>
              <w:t>Номинация «Лучший тематический маршрут»</w:t>
            </w:r>
          </w:p>
        </w:tc>
      </w:tr>
      <w:tr w:rsidR="008C7FE3" w:rsidRPr="002C7CBC" w:rsidTr="00E93085">
        <w:tc>
          <w:tcPr>
            <w:tcW w:w="10086" w:type="dxa"/>
            <w:gridSpan w:val="6"/>
          </w:tcPr>
          <w:p w:rsidR="008C7FE3" w:rsidRPr="002C7CBC" w:rsidRDefault="008C7FE3" w:rsidP="0077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Возрастная категория 10–14 лет</w:t>
            </w:r>
          </w:p>
        </w:tc>
      </w:tr>
      <w:tr w:rsidR="008C7FE3" w:rsidRPr="002C7CBC" w:rsidTr="00E93085">
        <w:tc>
          <w:tcPr>
            <w:tcW w:w="568" w:type="dxa"/>
          </w:tcPr>
          <w:p w:rsidR="008C7FE3" w:rsidRPr="002C7CBC" w:rsidRDefault="007C3BF9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76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Хроменков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2943" w:type="dxa"/>
          </w:tcPr>
          <w:p w:rsidR="008C7FE3" w:rsidRPr="002C7CBC" w:rsidRDefault="00980278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«Центр воспитательной работы и детского творчества»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Краснинского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771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Сражения на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Краснинской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земле 1812 года</w:t>
            </w:r>
          </w:p>
        </w:tc>
        <w:tc>
          <w:tcPr>
            <w:tcW w:w="1859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Хотулева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069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8C7FE3" w:rsidRPr="002C7CBC" w:rsidTr="00E93085">
        <w:tc>
          <w:tcPr>
            <w:tcW w:w="568" w:type="dxa"/>
          </w:tcPr>
          <w:p w:rsidR="008C7FE3" w:rsidRPr="002C7CBC" w:rsidRDefault="007C3BF9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76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Луканин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Андрей,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Вагапов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2943" w:type="dxa"/>
          </w:tcPr>
          <w:p w:rsidR="008C7FE3" w:rsidRPr="002C7CBC" w:rsidRDefault="002C7CBC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Смоленское областное государственное бюджетное учреждение дополнительного образования «Детско-юношеский центр туризма, краеведения и спорта»</w:t>
            </w:r>
          </w:p>
        </w:tc>
        <w:tc>
          <w:tcPr>
            <w:tcW w:w="1771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Путешествие в прошлое. Три места – три истории</w:t>
            </w:r>
          </w:p>
        </w:tc>
        <w:tc>
          <w:tcPr>
            <w:tcW w:w="1859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Тарасова Анастасия Леонидовна</w:t>
            </w:r>
          </w:p>
        </w:tc>
        <w:tc>
          <w:tcPr>
            <w:tcW w:w="1069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8C7FE3" w:rsidRPr="002C7CBC" w:rsidTr="00E93085">
        <w:tc>
          <w:tcPr>
            <w:tcW w:w="568" w:type="dxa"/>
          </w:tcPr>
          <w:p w:rsidR="008C7FE3" w:rsidRPr="002C7CBC" w:rsidRDefault="007C3BF9" w:rsidP="00772C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76" w:type="dxa"/>
          </w:tcPr>
          <w:p w:rsidR="008C7FE3" w:rsidRPr="002C7CBC" w:rsidRDefault="008C7FE3" w:rsidP="00772CB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Арчевнишвили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Нунука</w:t>
            </w:r>
            <w:proofErr w:type="spellEnd"/>
          </w:p>
        </w:tc>
        <w:tc>
          <w:tcPr>
            <w:tcW w:w="2943" w:type="dxa"/>
          </w:tcPr>
          <w:p w:rsidR="008C7FE3" w:rsidRPr="002C7CBC" w:rsidRDefault="00E93085" w:rsidP="00772C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3085">
              <w:rPr>
                <w:rFonts w:ascii="Times New Roman" w:hAnsi="Times New Roman"/>
                <w:sz w:val="26"/>
                <w:szCs w:val="26"/>
              </w:rPr>
              <w:t>униципальное бюджетное учреждение дополнительного образования «Дом детского творчеств</w:t>
            </w:r>
            <w:r>
              <w:rPr>
                <w:rFonts w:ascii="Times New Roman" w:hAnsi="Times New Roman"/>
                <w:sz w:val="26"/>
                <w:szCs w:val="26"/>
              </w:rPr>
              <w:t>а» г. Вязьмы Смоленской области</w:t>
            </w:r>
          </w:p>
        </w:tc>
        <w:tc>
          <w:tcPr>
            <w:tcW w:w="1771" w:type="dxa"/>
          </w:tcPr>
          <w:p w:rsidR="008C7FE3" w:rsidRPr="002C7CBC" w:rsidRDefault="009F1FF1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Православные храмы города Вязьмы</w:t>
            </w:r>
          </w:p>
        </w:tc>
        <w:tc>
          <w:tcPr>
            <w:tcW w:w="1859" w:type="dxa"/>
          </w:tcPr>
          <w:p w:rsidR="008C7FE3" w:rsidRPr="002C7CBC" w:rsidRDefault="009F1FF1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Усенко Елена Григорьевна</w:t>
            </w:r>
          </w:p>
        </w:tc>
        <w:tc>
          <w:tcPr>
            <w:tcW w:w="1069" w:type="dxa"/>
          </w:tcPr>
          <w:p w:rsidR="008C7FE3" w:rsidRPr="002C7CBC" w:rsidRDefault="009F1FF1" w:rsidP="00772CB8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9F1FF1" w:rsidRPr="002C7CBC" w:rsidTr="00E93085">
        <w:tc>
          <w:tcPr>
            <w:tcW w:w="568" w:type="dxa"/>
          </w:tcPr>
          <w:p w:rsidR="009F1FF1" w:rsidRPr="002C7CBC" w:rsidRDefault="007C3BF9" w:rsidP="009F1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76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Карпеченков Кирилл, Мосягин Даниил, Васильева Елена</w:t>
            </w:r>
          </w:p>
        </w:tc>
        <w:tc>
          <w:tcPr>
            <w:tcW w:w="2943" w:type="dxa"/>
          </w:tcPr>
          <w:p w:rsidR="009F1FF1" w:rsidRPr="002C7CBC" w:rsidRDefault="00E93085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E93085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 г. Вязьмы Смоленской области</w:t>
            </w:r>
          </w:p>
        </w:tc>
        <w:tc>
          <w:tcPr>
            <w:tcW w:w="1771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Вяземское сражение 3 ноября 1812 года</w:t>
            </w:r>
          </w:p>
        </w:tc>
        <w:tc>
          <w:tcPr>
            <w:tcW w:w="185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Усенко Елена Григорьевна</w:t>
            </w:r>
          </w:p>
        </w:tc>
        <w:tc>
          <w:tcPr>
            <w:tcW w:w="106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9F1FF1" w:rsidRPr="002C7CBC" w:rsidTr="00E93085">
        <w:tc>
          <w:tcPr>
            <w:tcW w:w="568" w:type="dxa"/>
          </w:tcPr>
          <w:p w:rsidR="009F1FF1" w:rsidRPr="002C7CBC" w:rsidRDefault="007C3BF9" w:rsidP="009F1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76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Блинова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Мария</w:t>
            </w:r>
          </w:p>
        </w:tc>
        <w:tc>
          <w:tcPr>
            <w:tcW w:w="2943" w:type="dxa"/>
          </w:tcPr>
          <w:p w:rsidR="009F1FF1" w:rsidRPr="002C7CBC" w:rsidRDefault="002C7CBC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Государственное </w:t>
            </w: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учреждение образования</w:t>
            </w:r>
            <w:r w:rsidR="009F1FF1" w:rsidRPr="002C7CBC">
              <w:rPr>
                <w:rFonts w:ascii="Times New Roman" w:hAnsi="Times New Roman"/>
                <w:sz w:val="26"/>
                <w:szCs w:val="26"/>
              </w:rPr>
              <w:t xml:space="preserve"> «Витебский городской центр дополнительного образования детей и молодежи»</w:t>
            </w:r>
          </w:p>
        </w:tc>
        <w:tc>
          <w:tcPr>
            <w:tcW w:w="1771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Дорогами </w:t>
            </w: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славных имен</w:t>
            </w:r>
          </w:p>
        </w:tc>
        <w:tc>
          <w:tcPr>
            <w:tcW w:w="185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Титова </w:t>
            </w: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Наталья Ивановна</w:t>
            </w:r>
          </w:p>
        </w:tc>
        <w:tc>
          <w:tcPr>
            <w:tcW w:w="106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2 место</w:t>
            </w:r>
          </w:p>
        </w:tc>
      </w:tr>
      <w:tr w:rsidR="009F1FF1" w:rsidRPr="002C7CBC" w:rsidTr="00E93085">
        <w:tc>
          <w:tcPr>
            <w:tcW w:w="568" w:type="dxa"/>
          </w:tcPr>
          <w:p w:rsidR="009F1FF1" w:rsidRPr="002C7CBC" w:rsidRDefault="007C3BF9" w:rsidP="009F1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876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Арчевнишвили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Мариами</w:t>
            </w:r>
            <w:proofErr w:type="spellEnd"/>
          </w:p>
        </w:tc>
        <w:tc>
          <w:tcPr>
            <w:tcW w:w="2943" w:type="dxa"/>
          </w:tcPr>
          <w:p w:rsidR="009F1FF1" w:rsidRPr="002C7CBC" w:rsidRDefault="00E93085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E93085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 г. Вязьмы Смоленской области</w:t>
            </w:r>
          </w:p>
        </w:tc>
        <w:tc>
          <w:tcPr>
            <w:tcW w:w="1771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Никто не забыт, ничто не забыто</w:t>
            </w:r>
          </w:p>
        </w:tc>
        <w:tc>
          <w:tcPr>
            <w:tcW w:w="185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Усенко Елена Григорьевна</w:t>
            </w:r>
          </w:p>
        </w:tc>
        <w:tc>
          <w:tcPr>
            <w:tcW w:w="106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9F1FF1" w:rsidRPr="002C7CBC" w:rsidTr="00E93085">
        <w:tc>
          <w:tcPr>
            <w:tcW w:w="568" w:type="dxa"/>
          </w:tcPr>
          <w:p w:rsidR="009F1FF1" w:rsidRPr="002C7CBC" w:rsidRDefault="007C3BF9" w:rsidP="009F1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876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 w:cs="Times New Roman"/>
                <w:sz w:val="26"/>
                <w:szCs w:val="26"/>
              </w:rPr>
              <w:t>Кисель София</w:t>
            </w:r>
          </w:p>
        </w:tc>
        <w:tc>
          <w:tcPr>
            <w:tcW w:w="2943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Радошковичская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средняя школа № 1 Молодечненского района»</w:t>
            </w:r>
          </w:p>
        </w:tc>
        <w:tc>
          <w:tcPr>
            <w:tcW w:w="1771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Дорога к храму: Радошковичи православные</w:t>
            </w:r>
          </w:p>
        </w:tc>
        <w:tc>
          <w:tcPr>
            <w:tcW w:w="185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 w:cs="Times New Roman"/>
                <w:sz w:val="26"/>
                <w:szCs w:val="26"/>
              </w:rPr>
              <w:t>Кулакович</w:t>
            </w:r>
            <w:proofErr w:type="spellEnd"/>
            <w:r w:rsidRPr="002C7CB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Витальевна</w:t>
            </w:r>
          </w:p>
        </w:tc>
        <w:tc>
          <w:tcPr>
            <w:tcW w:w="1069" w:type="dxa"/>
          </w:tcPr>
          <w:p w:rsidR="009F1FF1" w:rsidRPr="002C7CBC" w:rsidRDefault="009F1FF1" w:rsidP="009F1FF1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9F1FF1" w:rsidRPr="002C7CBC" w:rsidTr="00E93085">
        <w:tc>
          <w:tcPr>
            <w:tcW w:w="10086" w:type="dxa"/>
            <w:gridSpan w:val="6"/>
          </w:tcPr>
          <w:p w:rsidR="009F1FF1" w:rsidRPr="002C7CBC" w:rsidRDefault="009F1FF1" w:rsidP="009F1F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CBC">
              <w:rPr>
                <w:rFonts w:ascii="Times New Roman" w:hAnsi="Times New Roman"/>
                <w:b/>
                <w:sz w:val="26"/>
                <w:szCs w:val="26"/>
              </w:rPr>
              <w:t>Номинация «Лучшая обзорная экскурсия»</w:t>
            </w:r>
          </w:p>
        </w:tc>
      </w:tr>
      <w:tr w:rsidR="009F1FF1" w:rsidRPr="002C7CBC" w:rsidTr="00E93085">
        <w:tc>
          <w:tcPr>
            <w:tcW w:w="10086" w:type="dxa"/>
            <w:gridSpan w:val="6"/>
          </w:tcPr>
          <w:p w:rsidR="009F1FF1" w:rsidRPr="002C7CBC" w:rsidRDefault="009F1FF1" w:rsidP="009F1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Возрастная категория 10–14 лет</w:t>
            </w:r>
          </w:p>
        </w:tc>
      </w:tr>
      <w:tr w:rsidR="00197F8A" w:rsidRPr="002C7CBC" w:rsidTr="00E93085">
        <w:tc>
          <w:tcPr>
            <w:tcW w:w="568" w:type="dxa"/>
          </w:tcPr>
          <w:p w:rsidR="00197F8A" w:rsidRPr="002C7CBC" w:rsidRDefault="007C3BF9" w:rsidP="00197F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876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Бизякин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2943" w:type="dxa"/>
          </w:tcPr>
          <w:p w:rsidR="00197F8A" w:rsidRPr="002C7CBC" w:rsidRDefault="002C7CBC" w:rsidP="00197F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C7CBC">
              <w:rPr>
                <w:rFonts w:ascii="Times New Roman" w:hAnsi="Times New Roman"/>
                <w:sz w:val="26"/>
                <w:szCs w:val="26"/>
              </w:rPr>
              <w:t>униципальное бюджетное учреждение дополнительного образования «Центр развития творчества детей и юношества» г. Рославль</w:t>
            </w:r>
          </w:p>
        </w:tc>
        <w:tc>
          <w:tcPr>
            <w:tcW w:w="1771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Сердце Рославля: связь времён</w:t>
            </w:r>
          </w:p>
        </w:tc>
        <w:tc>
          <w:tcPr>
            <w:tcW w:w="1859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Красносумова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069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197F8A" w:rsidRPr="002C7CBC" w:rsidTr="00E93085">
        <w:tc>
          <w:tcPr>
            <w:tcW w:w="568" w:type="dxa"/>
          </w:tcPr>
          <w:p w:rsidR="00197F8A" w:rsidRPr="002C7CBC" w:rsidRDefault="007C3BF9" w:rsidP="00197F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876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Герловский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2943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Городокская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базовая школа Молодечненского района»</w:t>
            </w:r>
          </w:p>
        </w:tc>
        <w:tc>
          <w:tcPr>
            <w:tcW w:w="1771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Прогулка по страницам истории древнего местечка</w:t>
            </w:r>
          </w:p>
        </w:tc>
        <w:tc>
          <w:tcPr>
            <w:tcW w:w="1859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Шумель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069" w:type="dxa"/>
          </w:tcPr>
          <w:p w:rsidR="00197F8A" w:rsidRPr="002C7CBC" w:rsidRDefault="00197F8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197F8A" w:rsidRPr="002C7CBC" w:rsidTr="00E93085">
        <w:tc>
          <w:tcPr>
            <w:tcW w:w="568" w:type="dxa"/>
          </w:tcPr>
          <w:p w:rsidR="00197F8A" w:rsidRPr="002C7CBC" w:rsidRDefault="007C3BF9" w:rsidP="00197F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876" w:type="dxa"/>
          </w:tcPr>
          <w:p w:rsidR="00197F8A" w:rsidRPr="002C7CBC" w:rsidRDefault="004D544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Коллектив учащихся краеведческого кружка</w:t>
            </w:r>
          </w:p>
        </w:tc>
        <w:tc>
          <w:tcPr>
            <w:tcW w:w="2943" w:type="dxa"/>
          </w:tcPr>
          <w:p w:rsidR="00197F8A" w:rsidRPr="002C7CBC" w:rsidRDefault="004D544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Раёвская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базовая школа Молодечненского района»</w:t>
            </w:r>
          </w:p>
        </w:tc>
        <w:tc>
          <w:tcPr>
            <w:tcW w:w="1771" w:type="dxa"/>
          </w:tcPr>
          <w:p w:rsidR="00197F8A" w:rsidRPr="002C7CBC" w:rsidRDefault="004D544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Экскурсия по деревне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Раёвка</w:t>
            </w:r>
            <w:proofErr w:type="spellEnd"/>
          </w:p>
        </w:tc>
        <w:tc>
          <w:tcPr>
            <w:tcW w:w="1859" w:type="dxa"/>
          </w:tcPr>
          <w:p w:rsidR="00197F8A" w:rsidRPr="002C7CBC" w:rsidRDefault="004D544A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1069" w:type="dxa"/>
          </w:tcPr>
          <w:p w:rsidR="00197F8A" w:rsidRPr="002C7CBC" w:rsidRDefault="004D544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197F8A" w:rsidRPr="002C7CBC" w:rsidTr="00E93085">
        <w:tc>
          <w:tcPr>
            <w:tcW w:w="568" w:type="dxa"/>
          </w:tcPr>
          <w:p w:rsidR="00197F8A" w:rsidRPr="002C7CBC" w:rsidRDefault="007C3BF9" w:rsidP="00197F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876" w:type="dxa"/>
          </w:tcPr>
          <w:p w:rsidR="00197F8A" w:rsidRPr="002C7CBC" w:rsidRDefault="004D544A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Пивненко Евгений</w:t>
            </w:r>
          </w:p>
        </w:tc>
        <w:tc>
          <w:tcPr>
            <w:tcW w:w="2943" w:type="dxa"/>
          </w:tcPr>
          <w:p w:rsidR="00197F8A" w:rsidRPr="002C7CBC" w:rsidRDefault="002C7CBC" w:rsidP="00197F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C7CBC">
              <w:rPr>
                <w:rFonts w:ascii="Times New Roman" w:hAnsi="Times New Roman"/>
                <w:sz w:val="26"/>
                <w:szCs w:val="26"/>
              </w:rPr>
              <w:t>униципальное бюджетное общеобразовательное учреждение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Сметанинская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средняя школа» Смоленского </w:t>
            </w: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района Смоленской области</w:t>
            </w:r>
          </w:p>
        </w:tc>
        <w:tc>
          <w:tcPr>
            <w:tcW w:w="1771" w:type="dxa"/>
          </w:tcPr>
          <w:p w:rsidR="00197F8A" w:rsidRPr="002C7CBC" w:rsidRDefault="00457C3F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Моя деревня Сметанино</w:t>
            </w:r>
          </w:p>
        </w:tc>
        <w:tc>
          <w:tcPr>
            <w:tcW w:w="1859" w:type="dxa"/>
          </w:tcPr>
          <w:p w:rsidR="00197F8A" w:rsidRPr="002C7CBC" w:rsidRDefault="00457C3F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Андреева Галина Александровна</w:t>
            </w:r>
          </w:p>
        </w:tc>
        <w:tc>
          <w:tcPr>
            <w:tcW w:w="1069" w:type="dxa"/>
          </w:tcPr>
          <w:p w:rsidR="00197F8A" w:rsidRPr="002C7CBC" w:rsidRDefault="00457C3F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57C3F" w:rsidRPr="002C7CBC" w:rsidTr="00E93085">
        <w:tc>
          <w:tcPr>
            <w:tcW w:w="10086" w:type="dxa"/>
            <w:gridSpan w:val="6"/>
          </w:tcPr>
          <w:p w:rsidR="00457C3F" w:rsidRPr="002C7CBC" w:rsidRDefault="00457C3F" w:rsidP="00457C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lastRenderedPageBreak/>
              <w:t>Возрастная категория 15–18 лет</w:t>
            </w:r>
          </w:p>
        </w:tc>
      </w:tr>
      <w:tr w:rsidR="00197F8A" w:rsidRPr="002C7CBC" w:rsidTr="00E93085">
        <w:tc>
          <w:tcPr>
            <w:tcW w:w="568" w:type="dxa"/>
          </w:tcPr>
          <w:p w:rsidR="00197F8A" w:rsidRPr="002C7CBC" w:rsidRDefault="007C3BF9" w:rsidP="00197F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876" w:type="dxa"/>
          </w:tcPr>
          <w:p w:rsidR="00197F8A" w:rsidRPr="002C7CBC" w:rsidRDefault="00C628DF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Икромова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Зарина</w:t>
            </w:r>
          </w:p>
        </w:tc>
        <w:tc>
          <w:tcPr>
            <w:tcW w:w="2943" w:type="dxa"/>
          </w:tcPr>
          <w:p w:rsidR="00197F8A" w:rsidRPr="002C7CBC" w:rsidRDefault="002C7CBC" w:rsidP="00197F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C7CBC">
              <w:rPr>
                <w:rFonts w:ascii="Times New Roman" w:hAnsi="Times New Roman"/>
                <w:sz w:val="26"/>
                <w:szCs w:val="26"/>
              </w:rPr>
              <w:t>униципальное бюджетное учреждение дополнительного образования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Монастырщинский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центр внешкольной работы имени В.А. Счастливого»</w:t>
            </w:r>
          </w:p>
        </w:tc>
        <w:tc>
          <w:tcPr>
            <w:tcW w:w="1771" w:type="dxa"/>
          </w:tcPr>
          <w:p w:rsidR="00197F8A" w:rsidRPr="002C7CBC" w:rsidRDefault="00C628DF" w:rsidP="00C628DF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Моя родная сторона, Монастырщина любимая моя</w:t>
            </w:r>
          </w:p>
        </w:tc>
        <w:tc>
          <w:tcPr>
            <w:tcW w:w="1859" w:type="dxa"/>
          </w:tcPr>
          <w:p w:rsidR="00197F8A" w:rsidRPr="002C7CBC" w:rsidRDefault="00C628DF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Лобанова Анжела Ивановна</w:t>
            </w:r>
          </w:p>
        </w:tc>
        <w:tc>
          <w:tcPr>
            <w:tcW w:w="1069" w:type="dxa"/>
          </w:tcPr>
          <w:p w:rsidR="00197F8A" w:rsidRPr="002C7CBC" w:rsidRDefault="00C628DF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197F8A" w:rsidRPr="002C7CBC" w:rsidTr="00E93085">
        <w:tc>
          <w:tcPr>
            <w:tcW w:w="568" w:type="dxa"/>
          </w:tcPr>
          <w:p w:rsidR="00197F8A" w:rsidRPr="002C7CBC" w:rsidRDefault="007C3BF9" w:rsidP="00197F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876" w:type="dxa"/>
          </w:tcPr>
          <w:p w:rsidR="00197F8A" w:rsidRPr="002C7CBC" w:rsidRDefault="00C628DF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Жеурова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2943" w:type="dxa"/>
          </w:tcPr>
          <w:p w:rsidR="00197F8A" w:rsidRPr="002C7CBC" w:rsidRDefault="002C7CBC" w:rsidP="00C628DF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Смоленское областное государственное бюджетное учреждение дополнительного образования «Детско-юношеский центр туризма, краеведения и спорта»</w:t>
            </w:r>
          </w:p>
        </w:tc>
        <w:tc>
          <w:tcPr>
            <w:tcW w:w="1771" w:type="dxa"/>
          </w:tcPr>
          <w:p w:rsidR="00197F8A" w:rsidRPr="002C7CBC" w:rsidRDefault="00AC409E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Рудня от древности до современности</w:t>
            </w:r>
          </w:p>
        </w:tc>
        <w:tc>
          <w:tcPr>
            <w:tcW w:w="1859" w:type="dxa"/>
          </w:tcPr>
          <w:p w:rsidR="00197F8A" w:rsidRPr="002C7CBC" w:rsidRDefault="00AC409E" w:rsidP="00197F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Седнев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1069" w:type="dxa"/>
          </w:tcPr>
          <w:p w:rsidR="00197F8A" w:rsidRPr="002C7CBC" w:rsidRDefault="00AC409E" w:rsidP="00197F8A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7C3BF9" w:rsidRPr="002C7CBC" w:rsidTr="00E93085">
        <w:tc>
          <w:tcPr>
            <w:tcW w:w="10086" w:type="dxa"/>
            <w:gridSpan w:val="6"/>
          </w:tcPr>
          <w:p w:rsidR="007C3BF9" w:rsidRPr="002C7CBC" w:rsidRDefault="007C3BF9" w:rsidP="007C3B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CBC">
              <w:rPr>
                <w:rFonts w:ascii="Times New Roman" w:hAnsi="Times New Roman"/>
                <w:b/>
                <w:sz w:val="26"/>
                <w:szCs w:val="26"/>
              </w:rPr>
              <w:t>Номинация «Зелеными тропами»</w:t>
            </w:r>
          </w:p>
        </w:tc>
      </w:tr>
      <w:tr w:rsidR="007C3BF9" w:rsidRPr="002C7CBC" w:rsidTr="00E93085">
        <w:tc>
          <w:tcPr>
            <w:tcW w:w="10086" w:type="dxa"/>
            <w:gridSpan w:val="6"/>
          </w:tcPr>
          <w:p w:rsidR="007C3BF9" w:rsidRPr="002C7CBC" w:rsidRDefault="007C3BF9" w:rsidP="007C3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Возрастная категория 10–14 лет </w:t>
            </w:r>
          </w:p>
        </w:tc>
      </w:tr>
      <w:tr w:rsidR="007C3BF9" w:rsidRPr="002C7CBC" w:rsidTr="00E93085">
        <w:tc>
          <w:tcPr>
            <w:tcW w:w="568" w:type="dxa"/>
          </w:tcPr>
          <w:p w:rsidR="007C3BF9" w:rsidRPr="002C7CBC" w:rsidRDefault="007C3BF9" w:rsidP="007C3B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876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Бондаренко Богдан</w:t>
            </w:r>
          </w:p>
        </w:tc>
        <w:tc>
          <w:tcPr>
            <w:tcW w:w="2943" w:type="dxa"/>
          </w:tcPr>
          <w:p w:rsidR="007C3BF9" w:rsidRPr="002C7CBC" w:rsidRDefault="002C7CBC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7C3BF9" w:rsidRPr="002C7CB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7C3BF9" w:rsidRPr="002C7CBC">
              <w:rPr>
                <w:rFonts w:ascii="Times New Roman" w:hAnsi="Times New Roman"/>
                <w:sz w:val="26"/>
                <w:szCs w:val="26"/>
              </w:rPr>
              <w:t>Радошковичская</w:t>
            </w:r>
            <w:proofErr w:type="spellEnd"/>
            <w:r w:rsidR="007C3BF9" w:rsidRPr="002C7CBC">
              <w:rPr>
                <w:rFonts w:ascii="Times New Roman" w:hAnsi="Times New Roman"/>
                <w:sz w:val="26"/>
                <w:szCs w:val="26"/>
              </w:rPr>
              <w:t xml:space="preserve"> средняя школа № 2 Молодечненского района»</w:t>
            </w:r>
          </w:p>
        </w:tc>
        <w:tc>
          <w:tcPr>
            <w:tcW w:w="1771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Ад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Чэрнаўкі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да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возера</w:t>
            </w:r>
            <w:proofErr w:type="spellEnd"/>
          </w:p>
        </w:tc>
        <w:tc>
          <w:tcPr>
            <w:tcW w:w="1859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Юринок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Алла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069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7C3BF9" w:rsidRPr="002C7CBC" w:rsidTr="00E93085">
        <w:tc>
          <w:tcPr>
            <w:tcW w:w="10086" w:type="dxa"/>
            <w:gridSpan w:val="6"/>
          </w:tcPr>
          <w:p w:rsidR="007C3BF9" w:rsidRPr="002C7CBC" w:rsidRDefault="007C3BF9" w:rsidP="007C3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Возрастная категория 15–18 лет</w:t>
            </w:r>
          </w:p>
        </w:tc>
      </w:tr>
      <w:tr w:rsidR="007C3BF9" w:rsidRPr="002C7CBC" w:rsidTr="00E93085">
        <w:tc>
          <w:tcPr>
            <w:tcW w:w="568" w:type="dxa"/>
          </w:tcPr>
          <w:p w:rsidR="007C3BF9" w:rsidRPr="002C7CBC" w:rsidRDefault="007C3BF9" w:rsidP="007C3B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876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Демидович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Мария,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Фалей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Павел,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Юрецкая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943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Полочанская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771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Зялёныя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маршруты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Маладзечаншчыны</w:t>
            </w:r>
            <w:proofErr w:type="spellEnd"/>
          </w:p>
        </w:tc>
        <w:tc>
          <w:tcPr>
            <w:tcW w:w="1859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Метельский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Юрий Михайлович</w:t>
            </w:r>
          </w:p>
        </w:tc>
        <w:tc>
          <w:tcPr>
            <w:tcW w:w="1069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7C3BF9" w:rsidRPr="002C7CBC" w:rsidTr="00E93085">
        <w:tc>
          <w:tcPr>
            <w:tcW w:w="568" w:type="dxa"/>
          </w:tcPr>
          <w:p w:rsidR="007C3BF9" w:rsidRPr="002C7CBC" w:rsidRDefault="007C3BF9" w:rsidP="007C3B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876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Волкова Диана</w:t>
            </w:r>
          </w:p>
        </w:tc>
        <w:tc>
          <w:tcPr>
            <w:tcW w:w="2943" w:type="dxa"/>
          </w:tcPr>
          <w:p w:rsidR="007C3BF9" w:rsidRPr="002C7CBC" w:rsidRDefault="002C7CBC" w:rsidP="007C3B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C7CBC">
              <w:rPr>
                <w:rFonts w:ascii="Times New Roman" w:hAnsi="Times New Roman"/>
                <w:sz w:val="26"/>
                <w:szCs w:val="26"/>
              </w:rPr>
              <w:t>униципальное бюджетное общеобразовательное учреждение «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Пригорская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средняя школа» Смоленского района Смоленской области</w:t>
            </w:r>
          </w:p>
        </w:tc>
        <w:tc>
          <w:tcPr>
            <w:tcW w:w="1771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 xml:space="preserve">Жемчужинки села </w:t>
            </w: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Пригорское</w:t>
            </w:r>
            <w:proofErr w:type="spellEnd"/>
          </w:p>
        </w:tc>
        <w:tc>
          <w:tcPr>
            <w:tcW w:w="1859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CBC">
              <w:rPr>
                <w:rFonts w:ascii="Times New Roman" w:hAnsi="Times New Roman"/>
                <w:sz w:val="26"/>
                <w:szCs w:val="26"/>
              </w:rPr>
              <w:t>Звонкова</w:t>
            </w:r>
            <w:proofErr w:type="spellEnd"/>
            <w:r w:rsidRPr="002C7CBC">
              <w:rPr>
                <w:rFonts w:ascii="Times New Roman" w:hAnsi="Times New Roman"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1069" w:type="dxa"/>
          </w:tcPr>
          <w:p w:rsidR="007C3BF9" w:rsidRPr="002C7CBC" w:rsidRDefault="007C3BF9" w:rsidP="007C3BF9">
            <w:pPr>
              <w:rPr>
                <w:rFonts w:ascii="Times New Roman" w:hAnsi="Times New Roman"/>
                <w:sz w:val="26"/>
                <w:szCs w:val="26"/>
              </w:rPr>
            </w:pPr>
            <w:r w:rsidRPr="002C7CBC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8C7FE3" w:rsidRDefault="008C7FE3" w:rsidP="008C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8C7FE3" w:rsidSect="000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251EB"/>
    <w:rsid w:val="00055513"/>
    <w:rsid w:val="000615AB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6DD6"/>
    <w:rsid w:val="00160B89"/>
    <w:rsid w:val="00166313"/>
    <w:rsid w:val="00173BD2"/>
    <w:rsid w:val="001752EA"/>
    <w:rsid w:val="00197F8A"/>
    <w:rsid w:val="001B4692"/>
    <w:rsid w:val="001D22D1"/>
    <w:rsid w:val="001E5239"/>
    <w:rsid w:val="001F3CE3"/>
    <w:rsid w:val="001F7204"/>
    <w:rsid w:val="0020034B"/>
    <w:rsid w:val="00207DAE"/>
    <w:rsid w:val="00210312"/>
    <w:rsid w:val="00214BA0"/>
    <w:rsid w:val="00222EAF"/>
    <w:rsid w:val="002437F3"/>
    <w:rsid w:val="00260AA4"/>
    <w:rsid w:val="00262928"/>
    <w:rsid w:val="002633DA"/>
    <w:rsid w:val="002666C2"/>
    <w:rsid w:val="0028024B"/>
    <w:rsid w:val="00294D11"/>
    <w:rsid w:val="00297DE4"/>
    <w:rsid w:val="002A4DD9"/>
    <w:rsid w:val="002A4ED0"/>
    <w:rsid w:val="002A685B"/>
    <w:rsid w:val="002C7851"/>
    <w:rsid w:val="002C7CBC"/>
    <w:rsid w:val="002D7D60"/>
    <w:rsid w:val="002E3B6B"/>
    <w:rsid w:val="002F488D"/>
    <w:rsid w:val="00327F52"/>
    <w:rsid w:val="003519FE"/>
    <w:rsid w:val="00372302"/>
    <w:rsid w:val="00386F9F"/>
    <w:rsid w:val="003B04F0"/>
    <w:rsid w:val="003F0C39"/>
    <w:rsid w:val="003F6DE8"/>
    <w:rsid w:val="004026C7"/>
    <w:rsid w:val="004142AE"/>
    <w:rsid w:val="00434655"/>
    <w:rsid w:val="0044355F"/>
    <w:rsid w:val="0044625B"/>
    <w:rsid w:val="00457C3F"/>
    <w:rsid w:val="00465BAC"/>
    <w:rsid w:val="004756E2"/>
    <w:rsid w:val="00484026"/>
    <w:rsid w:val="004A449F"/>
    <w:rsid w:val="004B7B5C"/>
    <w:rsid w:val="004C0178"/>
    <w:rsid w:val="004D4472"/>
    <w:rsid w:val="004D544A"/>
    <w:rsid w:val="004F2F60"/>
    <w:rsid w:val="004F4439"/>
    <w:rsid w:val="0050343B"/>
    <w:rsid w:val="0052024C"/>
    <w:rsid w:val="0052055B"/>
    <w:rsid w:val="005311C3"/>
    <w:rsid w:val="00555EB8"/>
    <w:rsid w:val="005A6FE7"/>
    <w:rsid w:val="005B5288"/>
    <w:rsid w:val="005B7BF1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6E0D79"/>
    <w:rsid w:val="00740998"/>
    <w:rsid w:val="00742A80"/>
    <w:rsid w:val="00760243"/>
    <w:rsid w:val="00761C68"/>
    <w:rsid w:val="00780F9C"/>
    <w:rsid w:val="00787BFC"/>
    <w:rsid w:val="007A79C3"/>
    <w:rsid w:val="007B6AC4"/>
    <w:rsid w:val="007C3BF9"/>
    <w:rsid w:val="007D1495"/>
    <w:rsid w:val="007F2A7E"/>
    <w:rsid w:val="007F724F"/>
    <w:rsid w:val="0083267B"/>
    <w:rsid w:val="00832D22"/>
    <w:rsid w:val="008355FB"/>
    <w:rsid w:val="008507B9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C7FE3"/>
    <w:rsid w:val="008E5EFF"/>
    <w:rsid w:val="008E5F41"/>
    <w:rsid w:val="00900D69"/>
    <w:rsid w:val="00915CC4"/>
    <w:rsid w:val="009167F3"/>
    <w:rsid w:val="00936DE6"/>
    <w:rsid w:val="00953322"/>
    <w:rsid w:val="00956F5D"/>
    <w:rsid w:val="00966A21"/>
    <w:rsid w:val="00980278"/>
    <w:rsid w:val="00987130"/>
    <w:rsid w:val="009B3B4C"/>
    <w:rsid w:val="009C0890"/>
    <w:rsid w:val="009D4545"/>
    <w:rsid w:val="009F1FF1"/>
    <w:rsid w:val="00A02988"/>
    <w:rsid w:val="00A04D34"/>
    <w:rsid w:val="00A12208"/>
    <w:rsid w:val="00A1569D"/>
    <w:rsid w:val="00A313B1"/>
    <w:rsid w:val="00A354F7"/>
    <w:rsid w:val="00A36CF9"/>
    <w:rsid w:val="00A661C5"/>
    <w:rsid w:val="00A815A9"/>
    <w:rsid w:val="00A851C9"/>
    <w:rsid w:val="00A85881"/>
    <w:rsid w:val="00A86C9C"/>
    <w:rsid w:val="00A930B7"/>
    <w:rsid w:val="00AA002B"/>
    <w:rsid w:val="00AB0BC2"/>
    <w:rsid w:val="00AC409E"/>
    <w:rsid w:val="00B44930"/>
    <w:rsid w:val="00B67260"/>
    <w:rsid w:val="00B73F35"/>
    <w:rsid w:val="00B807D6"/>
    <w:rsid w:val="00BD4558"/>
    <w:rsid w:val="00BE0225"/>
    <w:rsid w:val="00BF3B2C"/>
    <w:rsid w:val="00C02100"/>
    <w:rsid w:val="00C21FCD"/>
    <w:rsid w:val="00C31206"/>
    <w:rsid w:val="00C53426"/>
    <w:rsid w:val="00C628DF"/>
    <w:rsid w:val="00D51F69"/>
    <w:rsid w:val="00D56DD7"/>
    <w:rsid w:val="00D64FB0"/>
    <w:rsid w:val="00D7293E"/>
    <w:rsid w:val="00D75B77"/>
    <w:rsid w:val="00D91418"/>
    <w:rsid w:val="00D93D7A"/>
    <w:rsid w:val="00DA46C3"/>
    <w:rsid w:val="00DB57B6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3085"/>
    <w:rsid w:val="00E95BAA"/>
    <w:rsid w:val="00EE57CA"/>
    <w:rsid w:val="00F05650"/>
    <w:rsid w:val="00F05DB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E594-B4B4-4F02-B6CF-94AECE8C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2023-03-24T06:04:00Z</cp:lastPrinted>
  <dcterms:created xsi:type="dcterms:W3CDTF">2021-11-26T09:05:00Z</dcterms:created>
  <dcterms:modified xsi:type="dcterms:W3CDTF">2023-03-29T05:38:00Z</dcterms:modified>
</cp:coreProperties>
</file>